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eastAsia="楷体_GB2312"/>
        </w:rPr>
      </w:pPr>
      <w:r>
        <w:rPr>
          <w:rFonts w:eastAsia="楷体_GB2312"/>
        </w:rPr>
        <w:t xml:space="preserve">                                                                                                                                    </w:t>
      </w:r>
    </w:p>
    <w:p>
      <w:pPr>
        <w:spacing w:line="560" w:lineRule="exact"/>
        <w:jc w:val="right"/>
        <w:rPr>
          <w:rFonts w:eastAsia="楷体_GB2312"/>
        </w:rPr>
      </w:pPr>
    </w:p>
    <w:p>
      <w:pPr>
        <w:spacing w:line="1100" w:lineRule="exact"/>
        <w:jc w:val="center"/>
        <w:rPr>
          <w:rFonts w:eastAsia="楷体_GB2312"/>
          <w:color w:val="E40000"/>
        </w:rPr>
      </w:pPr>
      <w:r>
        <w:rPr>
          <w:rFonts w:hint="eastAsia" w:eastAsia="华文中宋"/>
          <w:snapToGrid w:val="0"/>
          <w:color w:val="E40000"/>
          <w:spacing w:val="-40"/>
          <w:w w:val="80"/>
          <w:kern w:val="0"/>
          <w:sz w:val="108"/>
        </w:rPr>
        <w:t>南岔县</w:t>
      </w:r>
      <w:r>
        <w:rPr>
          <w:rFonts w:eastAsia="华文中宋"/>
          <w:snapToGrid w:val="0"/>
          <w:color w:val="E40000"/>
          <w:spacing w:val="-40"/>
          <w:w w:val="80"/>
          <w:kern w:val="0"/>
          <w:sz w:val="108"/>
        </w:rPr>
        <w:t>人民法院</w:t>
      </w:r>
    </w:p>
    <w:p>
      <w:pPr>
        <w:spacing w:line="560" w:lineRule="exact"/>
        <w:jc w:val="right"/>
        <w:rPr>
          <w:rFonts w:eastAsia="楷体_GB2312"/>
        </w:rPr>
      </w:pPr>
    </w:p>
    <w:p>
      <w:pPr>
        <w:widowControl/>
        <w:snapToGrid w:val="0"/>
        <w:spacing w:line="596" w:lineRule="exact"/>
        <w:jc w:val="center"/>
        <w:rPr>
          <w:rFonts w:eastAsia="楷体_GB2312"/>
        </w:rPr>
      </w:pPr>
      <w:bookmarkStart w:id="0" w:name="docMark"/>
      <w:r>
        <w:rPr>
          <w:rFonts w:hint="eastAsia" w:ascii="仿宋" w:hAnsi="仿宋" w:eastAsia="仿宋" w:cs="仿宋_GB2312"/>
          <w:spacing w:val="-11"/>
          <w:kern w:val="0"/>
          <w:sz w:val="32"/>
          <w:szCs w:val="32"/>
        </w:rPr>
        <w:t>南法优环办〔2025〕</w:t>
      </w:r>
      <w:r>
        <w:rPr>
          <w:rFonts w:hint="eastAsia" w:ascii="仿宋" w:hAnsi="仿宋" w:eastAsia="仿宋" w:cs="仿宋_GB2312"/>
          <w:spacing w:val="-11"/>
          <w:kern w:val="0"/>
          <w:sz w:val="32"/>
          <w:szCs w:val="32"/>
          <w:lang w:val="en-US" w:eastAsia="zh-CN"/>
        </w:rPr>
        <w:t>14</w:t>
      </w:r>
      <w:r>
        <w:rPr>
          <w:rFonts w:hint="eastAsia" w:ascii="仿宋" w:hAnsi="仿宋" w:eastAsia="仿宋" w:cs="仿宋_GB2312"/>
          <w:spacing w:val="-11"/>
          <w:kern w:val="0"/>
          <w:sz w:val="32"/>
          <w:szCs w:val="32"/>
        </w:rPr>
        <w:t>号</w:t>
      </w:r>
      <w:bookmarkEnd w:id="0"/>
    </w:p>
    <w:p>
      <w:pPr>
        <w:spacing w:line="560" w:lineRule="exact"/>
        <w:jc w:val="right"/>
        <w:rPr>
          <w:rFonts w:eastAsia="楷体_GB2312"/>
        </w:rPr>
      </w:pPr>
      <w:r>
        <w:rPr>
          <w:rFonts w:eastAsia="楷体_GB2312"/>
          <w:sz w:val="20"/>
        </w:rPr>
        <w:pict>
          <v:line id="直线 294" o:spid="_x0000_s1026" o:spt="20" style="position:absolute;left:0pt;margin-left:8.5pt;margin-top:2pt;height:0pt;width:430.4pt;z-index:251660288;mso-width-relative:page;mso-height-relative:page;" stroked="t" coordsize="21600,21600" o:gfxdata="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">
            <v:path arrowok="t"/>
            <v:fill focussize="0,0"/>
            <v:stroke weight="4.5pt" color="#FF0000"/>
            <v:imagedata o:title=""/>
            <o:lock v:ext="edit"/>
          </v:line>
        </w:pict>
      </w: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南岔县人民法院关于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转发《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伊春市中级人民法院关于印发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&lt;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关于为企业提供涉诉信息说明服务的工作指引（试行）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&gt;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》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的通知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pStyle w:val="2"/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  <w:vertAlign w:val="baseline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各庭室、各部门</w:t>
      </w:r>
      <w:r>
        <w:rPr>
          <w:rFonts w:hint="eastAsia" w:ascii="仿宋_GB2312" w:hAnsi="仿宋_GB2312" w:eastAsia="仿宋_GB2312" w:cs="仿宋_GB2312"/>
          <w:b w:val="0"/>
          <w:bCs/>
          <w:i w:val="0"/>
          <w:caps w:val="0"/>
          <w:spacing w:val="0"/>
          <w:sz w:val="32"/>
          <w:szCs w:val="32"/>
          <w:shd w:val="clear" w:color="auto" w:fill="FFFFFF"/>
          <w:vertAlign w:val="baseli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tabs>
          <w:tab w:val="left" w:pos="51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shd w:val="clear" w:color="auto" w:fill="FFFFFF"/>
          <w:lang w:val="en-US" w:eastAsia="zh-CN" w:bidi="ar-SA"/>
        </w:rPr>
        <w:t>为深入贯彻党中央关于促进民营经济发展壮大的重大决策部署，降低民营企业特别是中小微企业融资成本与难度，持续营造安商惠企的法制化营商环境，现将《伊春市中级人民法院关于印发&lt;关于为企业提供涉诉信息说明服务的工作指引（试行）》（伊中法优环办〔2025〕32号）转发给你们，请你们结合实际贯彻执行。</w:t>
      </w:r>
    </w:p>
    <w:p>
      <w:pPr>
        <w:pStyle w:val="3"/>
      </w:pPr>
      <w:bookmarkStart w:id="1" w:name="_GoBack"/>
      <w:bookmarkEnd w:id="1"/>
    </w:p>
    <w:p>
      <w:pPr>
        <w:ind w:firstLine="5120" w:firstLineChars="1600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 xml:space="preserve"> 南岔县人民法院                                </w:t>
      </w:r>
    </w:p>
    <w:p>
      <w:pPr>
        <w:adjustRightInd w:val="0"/>
        <w:snapToGrid w:val="0"/>
        <w:ind w:firstLine="5120" w:firstLineChars="1600"/>
      </w:pPr>
      <w:r>
        <w:rPr>
          <w:rFonts w:eastAsia="仿宋_GB2312"/>
          <w:sz w:val="32"/>
          <w:szCs w:val="20"/>
        </w:rPr>
        <w:t>20</w:t>
      </w:r>
      <w:r>
        <w:rPr>
          <w:rFonts w:hint="eastAsia" w:eastAsia="仿宋_GB2312"/>
          <w:sz w:val="32"/>
          <w:szCs w:val="20"/>
        </w:rPr>
        <w:t>25</w:t>
      </w:r>
      <w:r>
        <w:rPr>
          <w:rFonts w:eastAsia="仿宋_GB2312"/>
          <w:sz w:val="32"/>
          <w:szCs w:val="20"/>
        </w:rPr>
        <w:t>年</w:t>
      </w:r>
      <w:r>
        <w:rPr>
          <w:rFonts w:hint="eastAsia" w:eastAsia="仿宋_GB2312"/>
          <w:sz w:val="32"/>
          <w:szCs w:val="20"/>
          <w:lang w:val="en-US" w:eastAsia="zh-CN"/>
        </w:rPr>
        <w:t>10</w:t>
      </w:r>
      <w:r>
        <w:rPr>
          <w:rFonts w:eastAsia="仿宋_GB2312"/>
          <w:sz w:val="32"/>
          <w:szCs w:val="20"/>
        </w:rPr>
        <w:t>月</w:t>
      </w:r>
      <w:r>
        <w:rPr>
          <w:rFonts w:hint="eastAsia" w:eastAsia="仿宋_GB2312"/>
          <w:sz w:val="32"/>
          <w:szCs w:val="20"/>
          <w:lang w:val="en-US" w:eastAsia="zh-CN"/>
        </w:rPr>
        <w:t>16</w:t>
      </w:r>
      <w:r>
        <w:rPr>
          <w:rFonts w:eastAsia="仿宋_GB2312"/>
          <w:sz w:val="32"/>
          <w:szCs w:val="20"/>
        </w:rPr>
        <w:t>日</w:t>
      </w:r>
    </w:p>
    <w:sectPr>
      <w:footerReference r:id="rId3" w:type="default"/>
      <w:pgSz w:w="11906" w:h="16838"/>
      <w:pgMar w:top="1871" w:right="1418" w:bottom="1701" w:left="1474" w:header="851" w:footer="1588" w:gutter="0"/>
      <w:pgNumType w:start="1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ind w:right="360" w:firstLine="360"/>
    </w:pPr>
    <w:r>
      <w:pict>
        <v:shape id="_x0000_s2049" o:spid="_x0000_s2049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JIJGtDECAABhBAAADgAA&#10;AAAAAAABACAAAAA1AQAAZHJzL2Uyb0RvYy54bWxQSwECFAAKAAAAAACHTuJAAAAAAAAAAAAAAAAA&#10;BAAAAAAAAAAAABAAAAAWAAAAZHJzL1BLAQIUAAoAAAAAAIdO4kAAAAAAAAAAAAAAAAAGAAAAAAAA&#10;AAAAEAAAAJIDAABfcmVscy9QSwUGAAAAAAYABgBZAQAA2AUAAAAA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</w:pPr>
                <w:r>
                  <w:t xml:space="preserve">—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  <w:r>
                  <w:t xml:space="preserve"> —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doNotExpandShiftReturn/>
    <w:adjustLineHeightInTable/>
    <w:useFELayout/>
    <w:useAltKinsokuLineBreakRules/>
    <w:compatSetting w:name="compatibilityMode" w:uri="http://schemas.microsoft.com/office/word" w:val="12"/>
  </w:compat>
  <w:docVars>
    <w:docVar w:name="commondata" w:val="eyJoZGlkIjoiMGM3YzA4MmY5ZjIzZjdjNmJlYmI5MmJhYTgxYjk0ZjkifQ=="/>
  </w:docVars>
  <w:rsids>
    <w:rsidRoot w:val="00D42F84"/>
    <w:rsid w:val="00023CA3"/>
    <w:rsid w:val="00057FA1"/>
    <w:rsid w:val="00064531"/>
    <w:rsid w:val="0009101D"/>
    <w:rsid w:val="000914D1"/>
    <w:rsid w:val="000A22D8"/>
    <w:rsid w:val="000A4E49"/>
    <w:rsid w:val="000B524C"/>
    <w:rsid w:val="000C4086"/>
    <w:rsid w:val="000D72A4"/>
    <w:rsid w:val="000E30EB"/>
    <w:rsid w:val="00100318"/>
    <w:rsid w:val="001047CE"/>
    <w:rsid w:val="00127C72"/>
    <w:rsid w:val="001461B1"/>
    <w:rsid w:val="00147800"/>
    <w:rsid w:val="00176B41"/>
    <w:rsid w:val="00190073"/>
    <w:rsid w:val="0019732C"/>
    <w:rsid w:val="001B3D27"/>
    <w:rsid w:val="001B5AFD"/>
    <w:rsid w:val="0022202B"/>
    <w:rsid w:val="00225902"/>
    <w:rsid w:val="002309F7"/>
    <w:rsid w:val="002332D9"/>
    <w:rsid w:val="00251E40"/>
    <w:rsid w:val="00254E76"/>
    <w:rsid w:val="002666CB"/>
    <w:rsid w:val="00293A96"/>
    <w:rsid w:val="00293B80"/>
    <w:rsid w:val="002B31D7"/>
    <w:rsid w:val="002B5648"/>
    <w:rsid w:val="002E7E18"/>
    <w:rsid w:val="0032142A"/>
    <w:rsid w:val="0035010B"/>
    <w:rsid w:val="00357CC8"/>
    <w:rsid w:val="003B0ECE"/>
    <w:rsid w:val="003C5160"/>
    <w:rsid w:val="003E38AB"/>
    <w:rsid w:val="004130A2"/>
    <w:rsid w:val="00414E10"/>
    <w:rsid w:val="004244A6"/>
    <w:rsid w:val="004420F8"/>
    <w:rsid w:val="00465823"/>
    <w:rsid w:val="00484149"/>
    <w:rsid w:val="004A16BA"/>
    <w:rsid w:val="004A4C1A"/>
    <w:rsid w:val="004B4938"/>
    <w:rsid w:val="004C7B24"/>
    <w:rsid w:val="004D22BD"/>
    <w:rsid w:val="004D2511"/>
    <w:rsid w:val="004E6725"/>
    <w:rsid w:val="004F07EF"/>
    <w:rsid w:val="0053067B"/>
    <w:rsid w:val="00535B6E"/>
    <w:rsid w:val="00560284"/>
    <w:rsid w:val="005851C4"/>
    <w:rsid w:val="00586AF9"/>
    <w:rsid w:val="005B1491"/>
    <w:rsid w:val="005B3AFB"/>
    <w:rsid w:val="005C58AB"/>
    <w:rsid w:val="005D1D72"/>
    <w:rsid w:val="005F1DD7"/>
    <w:rsid w:val="00604C4B"/>
    <w:rsid w:val="00651749"/>
    <w:rsid w:val="0067636B"/>
    <w:rsid w:val="00676985"/>
    <w:rsid w:val="00681A77"/>
    <w:rsid w:val="0068603C"/>
    <w:rsid w:val="00686C81"/>
    <w:rsid w:val="00697E5F"/>
    <w:rsid w:val="006A47DC"/>
    <w:rsid w:val="006B6561"/>
    <w:rsid w:val="006C35A4"/>
    <w:rsid w:val="006D620F"/>
    <w:rsid w:val="006E0100"/>
    <w:rsid w:val="006E502A"/>
    <w:rsid w:val="006F7C8B"/>
    <w:rsid w:val="0074280F"/>
    <w:rsid w:val="007465EC"/>
    <w:rsid w:val="00753360"/>
    <w:rsid w:val="00760264"/>
    <w:rsid w:val="007828FF"/>
    <w:rsid w:val="0078484B"/>
    <w:rsid w:val="007B0BF1"/>
    <w:rsid w:val="007C2337"/>
    <w:rsid w:val="007C6579"/>
    <w:rsid w:val="007D0F2C"/>
    <w:rsid w:val="007D738B"/>
    <w:rsid w:val="007E5E7C"/>
    <w:rsid w:val="007F036A"/>
    <w:rsid w:val="007F0C0D"/>
    <w:rsid w:val="007F0FEE"/>
    <w:rsid w:val="007F70E4"/>
    <w:rsid w:val="0080169C"/>
    <w:rsid w:val="0082689E"/>
    <w:rsid w:val="00843C6F"/>
    <w:rsid w:val="00855941"/>
    <w:rsid w:val="0087549D"/>
    <w:rsid w:val="00886DB6"/>
    <w:rsid w:val="00892D2C"/>
    <w:rsid w:val="008A039B"/>
    <w:rsid w:val="008A1642"/>
    <w:rsid w:val="008B106C"/>
    <w:rsid w:val="008B4A1F"/>
    <w:rsid w:val="008B54F2"/>
    <w:rsid w:val="008D3ADA"/>
    <w:rsid w:val="008D4C35"/>
    <w:rsid w:val="0091184E"/>
    <w:rsid w:val="009444D8"/>
    <w:rsid w:val="009470D5"/>
    <w:rsid w:val="00952F27"/>
    <w:rsid w:val="00974A07"/>
    <w:rsid w:val="0097565A"/>
    <w:rsid w:val="00981627"/>
    <w:rsid w:val="00997398"/>
    <w:rsid w:val="009B42B5"/>
    <w:rsid w:val="009B7AAE"/>
    <w:rsid w:val="009D3376"/>
    <w:rsid w:val="009E7B3A"/>
    <w:rsid w:val="009F3F6A"/>
    <w:rsid w:val="00A0766A"/>
    <w:rsid w:val="00A10B4C"/>
    <w:rsid w:val="00A13CB6"/>
    <w:rsid w:val="00A167B3"/>
    <w:rsid w:val="00A17D89"/>
    <w:rsid w:val="00A31B66"/>
    <w:rsid w:val="00A34D12"/>
    <w:rsid w:val="00A577FA"/>
    <w:rsid w:val="00A64DB1"/>
    <w:rsid w:val="00A6704B"/>
    <w:rsid w:val="00A940F4"/>
    <w:rsid w:val="00AB51F8"/>
    <w:rsid w:val="00AF14B9"/>
    <w:rsid w:val="00AF3DC2"/>
    <w:rsid w:val="00AF4E25"/>
    <w:rsid w:val="00B10FBA"/>
    <w:rsid w:val="00B34140"/>
    <w:rsid w:val="00B43F31"/>
    <w:rsid w:val="00B821E3"/>
    <w:rsid w:val="00BD6AE3"/>
    <w:rsid w:val="00BE1CF5"/>
    <w:rsid w:val="00BF7585"/>
    <w:rsid w:val="00C079D2"/>
    <w:rsid w:val="00C13025"/>
    <w:rsid w:val="00C212CA"/>
    <w:rsid w:val="00C57FBC"/>
    <w:rsid w:val="00C90D4A"/>
    <w:rsid w:val="00CA01C6"/>
    <w:rsid w:val="00CC5E64"/>
    <w:rsid w:val="00CD0793"/>
    <w:rsid w:val="00CD1CD1"/>
    <w:rsid w:val="00CD585D"/>
    <w:rsid w:val="00CD5F88"/>
    <w:rsid w:val="00CE46E3"/>
    <w:rsid w:val="00CF2DCA"/>
    <w:rsid w:val="00D11090"/>
    <w:rsid w:val="00D278F4"/>
    <w:rsid w:val="00D42F84"/>
    <w:rsid w:val="00D44399"/>
    <w:rsid w:val="00D46B21"/>
    <w:rsid w:val="00D74456"/>
    <w:rsid w:val="00D84148"/>
    <w:rsid w:val="00D97EB2"/>
    <w:rsid w:val="00DA4265"/>
    <w:rsid w:val="00DC0DE7"/>
    <w:rsid w:val="00DD30BE"/>
    <w:rsid w:val="00DF693F"/>
    <w:rsid w:val="00E03E66"/>
    <w:rsid w:val="00E1097D"/>
    <w:rsid w:val="00E23F49"/>
    <w:rsid w:val="00E31DD5"/>
    <w:rsid w:val="00E33C0B"/>
    <w:rsid w:val="00E45A5D"/>
    <w:rsid w:val="00E71822"/>
    <w:rsid w:val="00E840C1"/>
    <w:rsid w:val="00E960D2"/>
    <w:rsid w:val="00ED0201"/>
    <w:rsid w:val="00EE4D9C"/>
    <w:rsid w:val="00F20115"/>
    <w:rsid w:val="00F20D00"/>
    <w:rsid w:val="00F30768"/>
    <w:rsid w:val="00F40D21"/>
    <w:rsid w:val="00F53DB6"/>
    <w:rsid w:val="00F6680D"/>
    <w:rsid w:val="00F94FC7"/>
    <w:rsid w:val="00FC010E"/>
    <w:rsid w:val="00FC3B68"/>
    <w:rsid w:val="00FC7FD0"/>
    <w:rsid w:val="0260678B"/>
    <w:rsid w:val="0309686E"/>
    <w:rsid w:val="032325EC"/>
    <w:rsid w:val="038764F6"/>
    <w:rsid w:val="040910E8"/>
    <w:rsid w:val="04292132"/>
    <w:rsid w:val="04B742A4"/>
    <w:rsid w:val="04F276DF"/>
    <w:rsid w:val="06353519"/>
    <w:rsid w:val="064611AA"/>
    <w:rsid w:val="066431D3"/>
    <w:rsid w:val="079A4A72"/>
    <w:rsid w:val="07BD0D1F"/>
    <w:rsid w:val="08020361"/>
    <w:rsid w:val="0817174D"/>
    <w:rsid w:val="0839711B"/>
    <w:rsid w:val="08BA4783"/>
    <w:rsid w:val="08D42D00"/>
    <w:rsid w:val="08E20536"/>
    <w:rsid w:val="0985682D"/>
    <w:rsid w:val="09D30931"/>
    <w:rsid w:val="0B1F757A"/>
    <w:rsid w:val="0B4C4466"/>
    <w:rsid w:val="0B5D6010"/>
    <w:rsid w:val="0B7B5A2E"/>
    <w:rsid w:val="0C972820"/>
    <w:rsid w:val="0CAE2BA0"/>
    <w:rsid w:val="0D295949"/>
    <w:rsid w:val="0D67436E"/>
    <w:rsid w:val="0D85573D"/>
    <w:rsid w:val="0D8A5ADA"/>
    <w:rsid w:val="0DB75CBA"/>
    <w:rsid w:val="0DD67A45"/>
    <w:rsid w:val="0E2C28D7"/>
    <w:rsid w:val="0E696395"/>
    <w:rsid w:val="0E8A1D4A"/>
    <w:rsid w:val="0F381672"/>
    <w:rsid w:val="0F571683"/>
    <w:rsid w:val="0FFE5AD9"/>
    <w:rsid w:val="10B467E0"/>
    <w:rsid w:val="10E81A8F"/>
    <w:rsid w:val="120B0990"/>
    <w:rsid w:val="12394515"/>
    <w:rsid w:val="124156BA"/>
    <w:rsid w:val="12535170"/>
    <w:rsid w:val="127A3BCD"/>
    <w:rsid w:val="12B95FEF"/>
    <w:rsid w:val="12D15E46"/>
    <w:rsid w:val="12E705B6"/>
    <w:rsid w:val="12EE3392"/>
    <w:rsid w:val="13050810"/>
    <w:rsid w:val="13067B19"/>
    <w:rsid w:val="133A61EB"/>
    <w:rsid w:val="135928AC"/>
    <w:rsid w:val="139102A3"/>
    <w:rsid w:val="1405578B"/>
    <w:rsid w:val="14145175"/>
    <w:rsid w:val="14297459"/>
    <w:rsid w:val="15F408A3"/>
    <w:rsid w:val="162857BB"/>
    <w:rsid w:val="172749F5"/>
    <w:rsid w:val="173A14E5"/>
    <w:rsid w:val="179B1574"/>
    <w:rsid w:val="1891516A"/>
    <w:rsid w:val="18BC60C2"/>
    <w:rsid w:val="18D81B7F"/>
    <w:rsid w:val="19137C2B"/>
    <w:rsid w:val="193F6CFC"/>
    <w:rsid w:val="19827420"/>
    <w:rsid w:val="19CF46C9"/>
    <w:rsid w:val="19E62CBE"/>
    <w:rsid w:val="1AE558D9"/>
    <w:rsid w:val="1AF11248"/>
    <w:rsid w:val="1B296AF1"/>
    <w:rsid w:val="1B4D0C28"/>
    <w:rsid w:val="1B853FAD"/>
    <w:rsid w:val="1B914AAB"/>
    <w:rsid w:val="1BAF78B4"/>
    <w:rsid w:val="1BDF5001"/>
    <w:rsid w:val="1C7613C0"/>
    <w:rsid w:val="1CC32E5D"/>
    <w:rsid w:val="1CF93FC4"/>
    <w:rsid w:val="1D8653D6"/>
    <w:rsid w:val="1E575077"/>
    <w:rsid w:val="1EB634E7"/>
    <w:rsid w:val="1ED71C3C"/>
    <w:rsid w:val="1F0B0C72"/>
    <w:rsid w:val="1F9166D8"/>
    <w:rsid w:val="1FE20660"/>
    <w:rsid w:val="20880E01"/>
    <w:rsid w:val="208D76EF"/>
    <w:rsid w:val="21431DB3"/>
    <w:rsid w:val="21A551F2"/>
    <w:rsid w:val="220A5A1B"/>
    <w:rsid w:val="229B0078"/>
    <w:rsid w:val="23695224"/>
    <w:rsid w:val="23717B71"/>
    <w:rsid w:val="23F918A9"/>
    <w:rsid w:val="23FA6187"/>
    <w:rsid w:val="24804E92"/>
    <w:rsid w:val="24F76C91"/>
    <w:rsid w:val="25892C9A"/>
    <w:rsid w:val="25B04ECD"/>
    <w:rsid w:val="2608009B"/>
    <w:rsid w:val="264B3448"/>
    <w:rsid w:val="264B455C"/>
    <w:rsid w:val="26B7138B"/>
    <w:rsid w:val="26EB1DC8"/>
    <w:rsid w:val="278A0FDC"/>
    <w:rsid w:val="27DF36E0"/>
    <w:rsid w:val="28033F45"/>
    <w:rsid w:val="281A27B4"/>
    <w:rsid w:val="287E3FF8"/>
    <w:rsid w:val="28B34FF3"/>
    <w:rsid w:val="28C16D76"/>
    <w:rsid w:val="290E62C2"/>
    <w:rsid w:val="293E2CF0"/>
    <w:rsid w:val="295A6766"/>
    <w:rsid w:val="29734CB8"/>
    <w:rsid w:val="29CB6D45"/>
    <w:rsid w:val="2A874148"/>
    <w:rsid w:val="2B2C694C"/>
    <w:rsid w:val="2B4F1CC8"/>
    <w:rsid w:val="2C060CFB"/>
    <w:rsid w:val="2C327825"/>
    <w:rsid w:val="2C85318A"/>
    <w:rsid w:val="2D371B09"/>
    <w:rsid w:val="2E074CBF"/>
    <w:rsid w:val="2E3C4668"/>
    <w:rsid w:val="2E8E5848"/>
    <w:rsid w:val="2EAE14AF"/>
    <w:rsid w:val="2ED73E07"/>
    <w:rsid w:val="2EF74C4E"/>
    <w:rsid w:val="2F5C5C93"/>
    <w:rsid w:val="30406100"/>
    <w:rsid w:val="30B060DD"/>
    <w:rsid w:val="311E7427"/>
    <w:rsid w:val="315C25C3"/>
    <w:rsid w:val="326750AD"/>
    <w:rsid w:val="327337D7"/>
    <w:rsid w:val="333737C7"/>
    <w:rsid w:val="335F51F0"/>
    <w:rsid w:val="33CD06CF"/>
    <w:rsid w:val="35435A90"/>
    <w:rsid w:val="358B6015"/>
    <w:rsid w:val="3784560A"/>
    <w:rsid w:val="3889367C"/>
    <w:rsid w:val="38935F4E"/>
    <w:rsid w:val="390F48D5"/>
    <w:rsid w:val="391C0007"/>
    <w:rsid w:val="394A4716"/>
    <w:rsid w:val="394B1591"/>
    <w:rsid w:val="3A426086"/>
    <w:rsid w:val="3A79212D"/>
    <w:rsid w:val="3AA045DF"/>
    <w:rsid w:val="3AD27C94"/>
    <w:rsid w:val="3B39366B"/>
    <w:rsid w:val="3B496293"/>
    <w:rsid w:val="3B701160"/>
    <w:rsid w:val="3BD905E1"/>
    <w:rsid w:val="3BDFE558"/>
    <w:rsid w:val="3C6558A1"/>
    <w:rsid w:val="3CD91CD0"/>
    <w:rsid w:val="3D8B1A7D"/>
    <w:rsid w:val="3DBD04EE"/>
    <w:rsid w:val="3E173105"/>
    <w:rsid w:val="3EB5102F"/>
    <w:rsid w:val="3F7D23F2"/>
    <w:rsid w:val="3F8C0CF2"/>
    <w:rsid w:val="3FC55C9F"/>
    <w:rsid w:val="3FEBF01D"/>
    <w:rsid w:val="40460ED4"/>
    <w:rsid w:val="406850A5"/>
    <w:rsid w:val="407432D2"/>
    <w:rsid w:val="419A315F"/>
    <w:rsid w:val="41CE0674"/>
    <w:rsid w:val="41FB7EB9"/>
    <w:rsid w:val="42204121"/>
    <w:rsid w:val="42AA5FB8"/>
    <w:rsid w:val="42E52406"/>
    <w:rsid w:val="43756EF1"/>
    <w:rsid w:val="43E235A5"/>
    <w:rsid w:val="444B1045"/>
    <w:rsid w:val="44C05720"/>
    <w:rsid w:val="452F5E98"/>
    <w:rsid w:val="454F02BB"/>
    <w:rsid w:val="46012CEA"/>
    <w:rsid w:val="463562F3"/>
    <w:rsid w:val="468B1069"/>
    <w:rsid w:val="46D84D62"/>
    <w:rsid w:val="47486507"/>
    <w:rsid w:val="47FBB3F8"/>
    <w:rsid w:val="481D14A3"/>
    <w:rsid w:val="485F79B5"/>
    <w:rsid w:val="48BD535A"/>
    <w:rsid w:val="48C47A06"/>
    <w:rsid w:val="48DB271B"/>
    <w:rsid w:val="49015E3F"/>
    <w:rsid w:val="4A126B25"/>
    <w:rsid w:val="4A442E5B"/>
    <w:rsid w:val="4C737471"/>
    <w:rsid w:val="4DB601FC"/>
    <w:rsid w:val="4DFE1BD1"/>
    <w:rsid w:val="4E017594"/>
    <w:rsid w:val="4E127370"/>
    <w:rsid w:val="4E3E68FE"/>
    <w:rsid w:val="4E776B84"/>
    <w:rsid w:val="4F4161F6"/>
    <w:rsid w:val="4F8B232A"/>
    <w:rsid w:val="4FBE0EB5"/>
    <w:rsid w:val="505207DC"/>
    <w:rsid w:val="507D77D3"/>
    <w:rsid w:val="507F76B8"/>
    <w:rsid w:val="50C94944"/>
    <w:rsid w:val="513065B6"/>
    <w:rsid w:val="51B244A9"/>
    <w:rsid w:val="51C20D2F"/>
    <w:rsid w:val="52485A39"/>
    <w:rsid w:val="52D359D2"/>
    <w:rsid w:val="52E64636"/>
    <w:rsid w:val="530524DB"/>
    <w:rsid w:val="533F23EC"/>
    <w:rsid w:val="549B5B6C"/>
    <w:rsid w:val="54C03478"/>
    <w:rsid w:val="554D4F0B"/>
    <w:rsid w:val="556B2B77"/>
    <w:rsid w:val="556F313B"/>
    <w:rsid w:val="56A66E5F"/>
    <w:rsid w:val="575D2A99"/>
    <w:rsid w:val="57A37837"/>
    <w:rsid w:val="58264894"/>
    <w:rsid w:val="585364DE"/>
    <w:rsid w:val="58736911"/>
    <w:rsid w:val="589D4D2C"/>
    <w:rsid w:val="5A661E17"/>
    <w:rsid w:val="5AE23EAF"/>
    <w:rsid w:val="5BFB4677"/>
    <w:rsid w:val="5C1F1A72"/>
    <w:rsid w:val="5C395725"/>
    <w:rsid w:val="5C95734B"/>
    <w:rsid w:val="5CB53648"/>
    <w:rsid w:val="5D194EAA"/>
    <w:rsid w:val="5D7AC9A0"/>
    <w:rsid w:val="5D897043"/>
    <w:rsid w:val="5DAF6CB4"/>
    <w:rsid w:val="5DE03C36"/>
    <w:rsid w:val="5E4B2483"/>
    <w:rsid w:val="5E5BB676"/>
    <w:rsid w:val="5E872E33"/>
    <w:rsid w:val="5E9A066B"/>
    <w:rsid w:val="5FD27EC6"/>
    <w:rsid w:val="5FFE2FA6"/>
    <w:rsid w:val="603C316F"/>
    <w:rsid w:val="606B628B"/>
    <w:rsid w:val="61331566"/>
    <w:rsid w:val="613E3764"/>
    <w:rsid w:val="6180272E"/>
    <w:rsid w:val="618932D1"/>
    <w:rsid w:val="62126C2A"/>
    <w:rsid w:val="626F8A6C"/>
    <w:rsid w:val="62A336E5"/>
    <w:rsid w:val="63116E24"/>
    <w:rsid w:val="635728B4"/>
    <w:rsid w:val="637F7E51"/>
    <w:rsid w:val="63AB74BD"/>
    <w:rsid w:val="64522784"/>
    <w:rsid w:val="646F7687"/>
    <w:rsid w:val="64780986"/>
    <w:rsid w:val="648C3B90"/>
    <w:rsid w:val="64DB045C"/>
    <w:rsid w:val="64DC5E8A"/>
    <w:rsid w:val="654B551A"/>
    <w:rsid w:val="65A65F65"/>
    <w:rsid w:val="65E54EC2"/>
    <w:rsid w:val="65FB4A14"/>
    <w:rsid w:val="66294F97"/>
    <w:rsid w:val="663528D1"/>
    <w:rsid w:val="665C267A"/>
    <w:rsid w:val="66AA2006"/>
    <w:rsid w:val="673E0B8C"/>
    <w:rsid w:val="67922240"/>
    <w:rsid w:val="68752576"/>
    <w:rsid w:val="68F0351A"/>
    <w:rsid w:val="69096611"/>
    <w:rsid w:val="69E6765A"/>
    <w:rsid w:val="6A0B1EAC"/>
    <w:rsid w:val="6A1E39A9"/>
    <w:rsid w:val="6AAC402D"/>
    <w:rsid w:val="6AE12C09"/>
    <w:rsid w:val="6B7342DE"/>
    <w:rsid w:val="6BC23141"/>
    <w:rsid w:val="6C515104"/>
    <w:rsid w:val="6C630FFC"/>
    <w:rsid w:val="6CD83FAE"/>
    <w:rsid w:val="6D1E487D"/>
    <w:rsid w:val="6D35405D"/>
    <w:rsid w:val="6D3F7EBB"/>
    <w:rsid w:val="6D881C6A"/>
    <w:rsid w:val="6D9464E4"/>
    <w:rsid w:val="6E736B5B"/>
    <w:rsid w:val="6EFF2C81"/>
    <w:rsid w:val="6F404965"/>
    <w:rsid w:val="6FA55B40"/>
    <w:rsid w:val="6FB77DF7"/>
    <w:rsid w:val="6FB7D4B8"/>
    <w:rsid w:val="6FF11F26"/>
    <w:rsid w:val="72382938"/>
    <w:rsid w:val="72556B04"/>
    <w:rsid w:val="72FF621F"/>
    <w:rsid w:val="732B5631"/>
    <w:rsid w:val="732F425B"/>
    <w:rsid w:val="73447AF1"/>
    <w:rsid w:val="73682178"/>
    <w:rsid w:val="73DFFC5A"/>
    <w:rsid w:val="744738ED"/>
    <w:rsid w:val="7472702B"/>
    <w:rsid w:val="74A070F0"/>
    <w:rsid w:val="751E273D"/>
    <w:rsid w:val="755B5349"/>
    <w:rsid w:val="75F92BA2"/>
    <w:rsid w:val="7662566C"/>
    <w:rsid w:val="767362A9"/>
    <w:rsid w:val="77462CB5"/>
    <w:rsid w:val="776965F7"/>
    <w:rsid w:val="77882BF1"/>
    <w:rsid w:val="78000DED"/>
    <w:rsid w:val="79076B3E"/>
    <w:rsid w:val="792B18D7"/>
    <w:rsid w:val="79B1598B"/>
    <w:rsid w:val="79FA7256"/>
    <w:rsid w:val="7A1B134A"/>
    <w:rsid w:val="7A4F6163"/>
    <w:rsid w:val="7A591F5E"/>
    <w:rsid w:val="7A730262"/>
    <w:rsid w:val="7AF0638D"/>
    <w:rsid w:val="7B1A2834"/>
    <w:rsid w:val="7B3E0BCB"/>
    <w:rsid w:val="7B867BE8"/>
    <w:rsid w:val="7BC86732"/>
    <w:rsid w:val="7BEC1C40"/>
    <w:rsid w:val="7C0155A8"/>
    <w:rsid w:val="7C290F23"/>
    <w:rsid w:val="7D267C3A"/>
    <w:rsid w:val="7DD00B5E"/>
    <w:rsid w:val="7E106647"/>
    <w:rsid w:val="7EED509F"/>
    <w:rsid w:val="7EF614F8"/>
    <w:rsid w:val="7F1A2DA3"/>
    <w:rsid w:val="7F9760C8"/>
    <w:rsid w:val="7FDFE35C"/>
    <w:rsid w:val="B3BF327D"/>
    <w:rsid w:val="DB625B20"/>
    <w:rsid w:val="E6673933"/>
    <w:rsid w:val="F56E2F82"/>
    <w:rsid w:val="F5FEF2CF"/>
    <w:rsid w:val="F7E4E8EC"/>
    <w:rsid w:val="FEF75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nhideWhenUsed="0" w:uiPriority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283"/>
    </w:pPr>
  </w:style>
  <w:style w:type="paragraph" w:customStyle="1" w:styleId="3">
    <w:name w:val="Body Text 21"/>
    <w:basedOn w:val="1"/>
    <w:qFormat/>
    <w:uiPriority w:val="99"/>
    <w:pPr>
      <w:spacing w:after="120" w:line="480" w:lineRule="auto"/>
    </w:pPr>
    <w:rPr>
      <w:szCs w:val="32"/>
    </w:rPr>
  </w:style>
  <w:style w:type="paragraph" w:styleId="4">
    <w:name w:val="Document Map"/>
    <w:basedOn w:val="1"/>
    <w:semiHidden/>
    <w:qFormat/>
    <w:uiPriority w:val="0"/>
    <w:pPr>
      <w:shd w:val="clear" w:color="auto" w:fill="00008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"/>
    <w:basedOn w:val="2"/>
    <w:qFormat/>
    <w:uiPriority w:val="0"/>
    <w:pPr>
      <w:ind w:firstLine="420"/>
    </w:pPr>
    <w:rPr>
      <w:kern w:val="0"/>
      <w:sz w:val="24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page number"/>
    <w:basedOn w:val="11"/>
    <w:qFormat/>
    <w:uiPriority w:val="0"/>
  </w:style>
  <w:style w:type="character" w:styleId="13">
    <w:name w:val="Hyperlink"/>
    <w:qFormat/>
    <w:uiPriority w:val="99"/>
    <w:rPr>
      <w:color w:val="0000FF"/>
      <w:u w:val="single"/>
    </w:rPr>
  </w:style>
  <w:style w:type="character" w:customStyle="1" w:styleId="14">
    <w:name w:val="textitem"/>
    <w:basedOn w:val="11"/>
    <w:qFormat/>
    <w:uiPriority w:val="0"/>
  </w:style>
  <w:style w:type="character" w:customStyle="1" w:styleId="15">
    <w:name w:val="hy1"/>
    <w:qFormat/>
    <w:uiPriority w:val="0"/>
    <w:rPr>
      <w:color w:val="0000FF"/>
      <w:u w:val="single"/>
    </w:rPr>
  </w:style>
  <w:style w:type="character" w:customStyle="1" w:styleId="16">
    <w:name w:val="z-窗体顶端 Char"/>
    <w:link w:val="17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7">
    <w:name w:val="_Style 16"/>
    <w:basedOn w:val="1"/>
    <w:next w:val="1"/>
    <w:link w:val="16"/>
    <w:unhideWhenUsed/>
    <w:qFormat/>
    <w:uiPriority w:val="99"/>
    <w:pPr>
      <w:widowControl/>
      <w:pBdr>
        <w:bottom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character" w:customStyle="1" w:styleId="18">
    <w:name w:val="z-窗体底端 Char"/>
    <w:link w:val="19"/>
    <w:qFormat/>
    <w:uiPriority w:val="99"/>
    <w:rPr>
      <w:rFonts w:ascii="Arial" w:hAnsi="Arial" w:cs="Arial"/>
      <w:vanish/>
      <w:sz w:val="16"/>
      <w:szCs w:val="16"/>
    </w:rPr>
  </w:style>
  <w:style w:type="paragraph" w:customStyle="1" w:styleId="19">
    <w:name w:val="_Style 18"/>
    <w:basedOn w:val="1"/>
    <w:next w:val="1"/>
    <w:link w:val="18"/>
    <w:unhideWhenUsed/>
    <w:qFormat/>
    <w:uiPriority w:val="99"/>
    <w:pPr>
      <w:widowControl/>
      <w:pBdr>
        <w:top w:val="single" w:color="auto" w:sz="6" w:space="1"/>
      </w:pBdr>
      <w:jc w:val="center"/>
    </w:pPr>
    <w:rPr>
      <w:rFonts w:ascii="Arial" w:hAnsi="Arial"/>
      <w:vanish/>
      <w:kern w:val="0"/>
      <w:sz w:val="16"/>
      <w:szCs w:val="16"/>
    </w:rPr>
  </w:style>
  <w:style w:type="paragraph" w:customStyle="1" w:styleId="20">
    <w:name w:val="Char Char Char Char Char Char Char"/>
    <w:basedOn w:val="4"/>
    <w:qFormat/>
    <w:uiPriority w:val="0"/>
    <w:pPr>
      <w:adjustRightInd w:val="0"/>
      <w:spacing w:line="436" w:lineRule="exact"/>
      <w:ind w:left="357"/>
      <w:outlineLvl w:val="3"/>
    </w:pPr>
    <w:rPr>
      <w:rFonts w:ascii="Tahoma" w:hAnsi="Tahoma"/>
      <w:b/>
      <w:sz w:val="24"/>
    </w:rPr>
  </w:style>
  <w:style w:type="paragraph" w:customStyle="1" w:styleId="21">
    <w:name w:val="Char"/>
    <w:basedOn w:val="4"/>
    <w:qFormat/>
    <w:uiPriority w:val="0"/>
    <w:pPr>
      <w:adjustRightInd w:val="0"/>
      <w:spacing w:line="436" w:lineRule="exact"/>
      <w:ind w:left="357"/>
      <w:jc w:val="left"/>
      <w:outlineLvl w:val="3"/>
    </w:pPr>
    <w:rPr>
      <w:rFonts w:ascii="Tahoma" w:hAnsi="Tahoma"/>
      <w:b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 Company</Company>
  <Pages>1</Pages>
  <Words>179</Words>
  <Characters>192</Characters>
  <Lines>3</Lines>
  <Paragraphs>1</Paragraphs>
  <TotalTime>2</TotalTime>
  <ScaleCrop>false</ScaleCrop>
  <LinksUpToDate>false</LinksUpToDate>
  <CharactersWithSpaces>357</CharactersWithSpaces>
  <Application>WPS Office_11.1.0.12173_F1E327BC-269C-435d-A152-05C5408002CA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2017-10-29T00:47:00Z</dcterms:created>
  <dc:creator>liner</dc:creator>
  <cp:lastModifiedBy>李由</cp:lastModifiedBy>
  <cp:lastPrinted>2017-10-28T22:10:00Z</cp:lastPrinted>
  <dcterms:modified xsi:type="dcterms:W3CDTF">2025-10-16T08:41:18Z</dcterms:modified>
  <dc:title>2012年1-9月全省各地区审判质量效率评估数据</dc:title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2052-11.1.0.12173</vt:lpwstr>
  </property>
  <property fmtid="{D5CDD505-2E9C-101B-9397-08002B2CF9AE}" pid="3" name="ICV">
    <vt:lpwstr>8D4B222B0E8CB5EFDAFBD168BD1B725A</vt:lpwstr>
  </property>
</Properties>
</file>