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0"/>
        <w:jc w:val="center"/>
        <w:textAlignment w:val="auto"/>
        <w:rPr>
          <w:rFonts w:hint="eastAsia" w:ascii="仿宋" w:hAnsi="仿宋" w:eastAsia="仿宋"/>
          <w:b/>
          <w:bCs/>
          <w:spacing w:val="85"/>
          <w:sz w:val="84"/>
          <w:szCs w:val="84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ab/>
      </w:r>
      <w:r>
        <w:rPr>
          <w:rFonts w:hint="eastAsia" w:ascii="方正小标宋简体" w:eastAsia="方正小标宋简体"/>
          <w:b/>
          <w:bCs/>
          <w:color w:val="FF0000"/>
          <w:spacing w:val="85"/>
          <w:sz w:val="84"/>
          <w:szCs w:val="84"/>
        </w:rPr>
        <w:t>南岔县人民法院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147320</wp:posOffset>
                </wp:positionV>
                <wp:extent cx="5667375" cy="9525"/>
                <wp:effectExtent l="15875" t="15875" r="31750" b="317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9525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4pt;margin-top:11.6pt;height:0.75pt;width:446.25pt;z-index:251659264;mso-width-relative:page;mso-height-relative:page;" filled="f" stroked="t" coordsize="21600,21600" o:gfxdata="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owz9BtcAAAAJAQAADwAAAAAAAAABACAAAAA4AAAAZHJzL2Rvd25yZXYueG1sUEsBAhQAFAAA&#10;AAgAh07iQFVgYv/aAQAAjQMAAA4AAAAAAAAAAQAgAAAAPAEAAGRycy9lMm9Eb2MueG1sUEsFBgAA&#10;AAAGAAYAWQEAAIgFAAAAAA==&#10;">
                <v:fill on="f" focussize="0,0"/>
                <v:stroke weight="2.5pt" color="#FF0000" joinstyle="round" endcap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县人民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法院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“三链融合”司法服务保障机制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第一章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深入贯彻落实关于优化法治化营商环境、服务保障高质量发展的要求，有效化解社会矛盾，重塑市场主体信用，提升司法服务效能，结合本院在解纷流程优化、信用体系构建、前端服务供给等方面的创新实践，特制定本工作规程。</w:t>
      </w:r>
    </w:p>
    <w:p>
      <w:pPr>
        <w:spacing w:line="56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坚持司法主导、多方协同、科技赋能原则，以“三链融合”为核心，构建“预防-化解-修复-服务”一体化工作格局，实现矛盾纠纷源头治理、信用环境持续优化、司法服务精准高效。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实现纠纷化解周期缩短、市场主体信用修复便捷、企业法律风险防范能力提升、区域法治化营商环境显著改善。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第二章 </w:t>
      </w:r>
      <w:r>
        <w:rPr>
          <w:rFonts w:hint="eastAsia" w:ascii="黑体" w:hAnsi="黑体" w:eastAsia="黑体" w:cs="黑体"/>
          <w:sz w:val="32"/>
          <w:szCs w:val="32"/>
        </w:rPr>
        <w:t>“解纷链”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信息采集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依托诉讼服务中心、党员先锋服务站、“法治红松卫士”团队等渠道，广泛收集涉企、涉林等纠纷苗头信息。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风险评估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运用大数据分析，结合《企业法治生存指南》中风险点，对采集信息进行初步风险评估，划分预警等级。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主动干预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对中高风险预警对象，由“法治红松卫士”或调解员主动对接，提供法律咨询、风险提示、引导调解。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场景分流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根据纠纷类型、当事人意愿，精准分流至“松子调解室”（侧重家事、邻里）、“黑木耳调解站”（侧重涉林、涉企）等特色场景或行业性专业性调解组织。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云端调解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大力推广运用“5G调解舱”，实现远程、异步、高效调解，原则上简易纠纷48小时内完成云端调解流程。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方案优化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调解过程中或达成协议后，智能系统同步生成并推送履行方案建议或关联的“智能供应链优化方案”。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执前督促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调解协议或生效裁判文书进入执行前，系统自动发送履行提示，嵌入“信用年轮图”影响说明。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</w:rPr>
        <w:t>智慧查控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运用执行指挥中心信息化平台，高效查控被执行人财产。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柔性执行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对符合条件且有履行意愿但暂时困难的被执行人，探索适用“口头委托认定”、“重新鉴定裁量”等柔性方式，促成执行和解，衔接“信用链”修复程序。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第三章  </w:t>
      </w:r>
      <w:r>
        <w:rPr>
          <w:rFonts w:hint="eastAsia" w:ascii="黑体" w:hAnsi="黑体" w:eastAsia="黑体" w:cs="黑体"/>
          <w:sz w:val="32"/>
          <w:szCs w:val="32"/>
        </w:rPr>
        <w:t>信用修复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初步警示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法院</w:t>
      </w:r>
      <w:r>
        <w:rPr>
          <w:rFonts w:hint="eastAsia" w:ascii="仿宋_GB2312" w:hAnsi="仿宋_GB2312" w:eastAsia="仿宋_GB2312" w:cs="仿宋_GB2312"/>
          <w:sz w:val="32"/>
          <w:szCs w:val="32"/>
        </w:rPr>
        <w:t>对首次出现轻微失信行为或存在失信风险的市场主体，发送《信用风险初步警示函》，指明问题，提示后果，引导主动纠正或履行。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司法康复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法院</w:t>
      </w:r>
      <w:r>
        <w:rPr>
          <w:rFonts w:hint="eastAsia" w:ascii="仿宋_GB2312" w:hAnsi="仿宋_GB2312" w:eastAsia="仿宋_GB2312" w:cs="仿宋_GB2312"/>
          <w:sz w:val="32"/>
          <w:szCs w:val="32"/>
        </w:rPr>
        <w:t>对收到警示函后及时纠正、履行完毕或达成有效和解/执行和解，且符合条件的主体：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可依申请或依职权启动信用修复程序。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经审查确认，颁发《司法康复证书》，在“信用年轮图”中标注修复节点，屏蔽或删除相关公示信息。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年轮修复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对获得《司法康复证书》的主体，纳入“年轮修复计划”，设定一定观察期。观察期内：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1. 提供常态化法律咨询和合规指引。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2. 对其涉诉涉执情况进行重点监测。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3. 观察期满无新增严重失信行为，在“信用年轮图”中予以显著正向标记，视为信用稳定修复。</w:t>
      </w: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章 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【解释权】 本规程由南岔法院审判委员会负责解释。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【施行日期】 本规程自发布之日起施行。</w:t>
      </w:r>
    </w:p>
    <w:p>
      <w:pPr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南岔县人民法院</w:t>
      </w:r>
    </w:p>
    <w:p>
      <w:pPr>
        <w:spacing w:line="560" w:lineRule="exact"/>
        <w:ind w:firstLine="4480" w:firstLineChars="1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</w:p>
    <w:p>
      <w:pPr>
        <w:tabs>
          <w:tab w:val="left" w:pos="1071"/>
        </w:tabs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0122"/>
    <w:rsid w:val="09012091"/>
    <w:rsid w:val="1BEA7BAC"/>
    <w:rsid w:val="1FBA04D1"/>
    <w:rsid w:val="261830B4"/>
    <w:rsid w:val="2C4A4B2A"/>
    <w:rsid w:val="39192815"/>
    <w:rsid w:val="3CCB2319"/>
    <w:rsid w:val="3CCB5752"/>
    <w:rsid w:val="475951FA"/>
    <w:rsid w:val="4D686100"/>
    <w:rsid w:val="4FB014E1"/>
    <w:rsid w:val="50AF6E33"/>
    <w:rsid w:val="56931A33"/>
    <w:rsid w:val="5802683A"/>
    <w:rsid w:val="5C2E2250"/>
    <w:rsid w:val="6145501E"/>
    <w:rsid w:val="77256ABB"/>
    <w:rsid w:val="796800D7"/>
    <w:rsid w:val="ABB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6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1165</Words>
  <Characters>1177</Characters>
  <Lines>0</Lines>
  <Paragraphs>0</Paragraphs>
  <TotalTime>0</TotalTime>
  <ScaleCrop>false</ScaleCrop>
  <LinksUpToDate>false</LinksUpToDate>
  <CharactersWithSpaces>1225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2023-10-08T14:08:00Z</dcterms:created>
  <dc:creator>Administrator</dc:creator>
  <cp:lastModifiedBy>thtf</cp:lastModifiedBy>
  <cp:lastPrinted>2025-01-13T10:56:00Z</cp:lastPrinted>
  <dcterms:modified xsi:type="dcterms:W3CDTF">2025-07-29T10:22:32Z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DF2C7D585CBA469D824129F4FDB95987_13</vt:lpwstr>
  </property>
  <property fmtid="{D5CDD505-2E9C-101B-9397-08002B2CF9AE}" pid="4" name="KSOTemplateDocerSaveRecord">
    <vt:lpwstr>eyJoZGlkIjoiNWRiZGZjNDA1ZTFjNTZmODFmZGFkOGI0Y2ExNTQwOGIiLCJ1c2VySWQiOiIzMDIwMTU0NDkifQ==</vt:lpwstr>
  </property>
</Properties>
</file>